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6E95B" w14:textId="5515F500" w:rsidR="00464096" w:rsidRDefault="00464096" w:rsidP="00464096">
      <w:pPr>
        <w:jc w:val="center"/>
        <w:rPr>
          <w:b/>
          <w:bCs/>
        </w:rPr>
      </w:pPr>
      <w:r>
        <w:rPr>
          <w:b/>
          <w:bCs/>
        </w:rPr>
        <w:t>Installing the VMware Horizon Client</w:t>
      </w:r>
    </w:p>
    <w:p w14:paraId="163DE4F0" w14:textId="77777777" w:rsidR="00464096" w:rsidRDefault="00464096">
      <w:pPr>
        <w:rPr>
          <w:b/>
          <w:bCs/>
        </w:rPr>
      </w:pPr>
    </w:p>
    <w:p w14:paraId="304CA5D6" w14:textId="3EA3353B" w:rsidR="00464096" w:rsidRPr="00464096" w:rsidRDefault="00464096">
      <w:r w:rsidRPr="00464096">
        <w:t>If you need to use the VDI Client instead of the recommended HTML method, please follow these instructions to install the Client on Windows 10.  The VDI Client for Mac is also available for download at the link below.  Configuration steps will be similar as to those shown here.</w:t>
      </w:r>
    </w:p>
    <w:p w14:paraId="071319EC" w14:textId="24D851E3" w:rsidR="00464096" w:rsidRPr="00464096" w:rsidRDefault="00464096">
      <w:r>
        <w:rPr>
          <w:b/>
          <w:bCs/>
        </w:rPr>
        <w:t xml:space="preserve">Please NOTE </w:t>
      </w:r>
      <w:r w:rsidRPr="00464096">
        <w:t xml:space="preserve">that the recommended version of the Client is </w:t>
      </w:r>
      <w:r w:rsidRPr="00464096">
        <w:rPr>
          <w:b/>
          <w:bCs/>
        </w:rPr>
        <w:t xml:space="preserve">5.4 </w:t>
      </w:r>
      <w:r w:rsidRPr="00464096">
        <w:t>for Win 10, Mac, and Android.  IOS is still at version 5.3.    IOS users are encouraged to use the HTML connection method through Safari</w:t>
      </w:r>
      <w:r>
        <w:t xml:space="preserve"> until 5.4 becomes available.</w:t>
      </w:r>
    </w:p>
    <w:p w14:paraId="47D7C030" w14:textId="77777777" w:rsidR="00464096" w:rsidRDefault="00464096">
      <w:pPr>
        <w:rPr>
          <w:b/>
          <w:bCs/>
        </w:rPr>
      </w:pPr>
    </w:p>
    <w:p w14:paraId="6DD175F2" w14:textId="70ECCF40" w:rsidR="004B1C2A" w:rsidRPr="00552FC0" w:rsidRDefault="00552FC0">
      <w:pPr>
        <w:rPr>
          <w:b/>
          <w:bCs/>
        </w:rPr>
      </w:pPr>
      <w:r w:rsidRPr="00552FC0">
        <w:rPr>
          <w:b/>
          <w:bCs/>
        </w:rPr>
        <w:t>Instructions for Windows 10:</w:t>
      </w:r>
    </w:p>
    <w:p w14:paraId="09B9FD2B" w14:textId="394955CC" w:rsidR="00552FC0" w:rsidRDefault="00552FC0" w:rsidP="00552FC0">
      <w:pPr>
        <w:pStyle w:val="ListParagraph"/>
        <w:numPr>
          <w:ilvl w:val="0"/>
          <w:numId w:val="1"/>
        </w:numPr>
      </w:pPr>
      <w:r>
        <w:t>Download the latest version of VMware Horizon Client by clicking on</w:t>
      </w:r>
      <w:r w:rsidR="000A075C">
        <w:t xml:space="preserve"> the</w:t>
      </w:r>
      <w:r>
        <w:t xml:space="preserve"> </w:t>
      </w:r>
      <w:r w:rsidR="000A075C">
        <w:t>following</w:t>
      </w:r>
      <w:r>
        <w:t xml:space="preserve"> link:</w:t>
      </w:r>
    </w:p>
    <w:p w14:paraId="075820DF" w14:textId="1BB8EB01" w:rsidR="00552FC0" w:rsidRDefault="00EA78A4" w:rsidP="00552FC0">
      <w:pPr>
        <w:pStyle w:val="ListParagraph"/>
      </w:pPr>
      <w:hyperlink r:id="rId5" w:history="1">
        <w:r w:rsidR="00552FC0" w:rsidRPr="00555592">
          <w:rPr>
            <w:rStyle w:val="Hyperlink"/>
          </w:rPr>
          <w:t>https://my.vmware.com/en/web/vmware/info/slug/desktop_end_user_computing/vmware_horizon_clients/5_0</w:t>
        </w:r>
      </w:hyperlink>
      <w:r w:rsidR="00552FC0">
        <w:t xml:space="preserve"> </w:t>
      </w:r>
    </w:p>
    <w:p w14:paraId="201C4C53" w14:textId="56A1B0F2" w:rsidR="00552FC0" w:rsidRDefault="00552FC0" w:rsidP="00552FC0">
      <w:pPr>
        <w:pStyle w:val="ListParagraph"/>
        <w:numPr>
          <w:ilvl w:val="0"/>
          <w:numId w:val="1"/>
        </w:numPr>
      </w:pPr>
      <w:r>
        <w:t>Under “</w:t>
      </w:r>
      <w:r w:rsidRPr="00552FC0">
        <w:t>VMware Horizon Client for Windows</w:t>
      </w:r>
      <w:r>
        <w:t>” you can find a link titled “Go to Downloads” which takes to you the download pages</w:t>
      </w:r>
    </w:p>
    <w:p w14:paraId="140E2668" w14:textId="61078752" w:rsidR="00552FC0" w:rsidRDefault="00552FC0" w:rsidP="00552FC0">
      <w:pPr>
        <w:pStyle w:val="ListParagraph"/>
      </w:pPr>
      <w:r w:rsidRPr="00552FC0">
        <w:rPr>
          <w:noProof/>
        </w:rPr>
        <w:drawing>
          <wp:inline distT="0" distB="0" distL="0" distR="0" wp14:anchorId="414664EE" wp14:editId="0D932538">
            <wp:extent cx="5943600" cy="770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770890"/>
                    </a:xfrm>
                    <a:prstGeom prst="rect">
                      <a:avLst/>
                    </a:prstGeom>
                  </pic:spPr>
                </pic:pic>
              </a:graphicData>
            </a:graphic>
          </wp:inline>
        </w:drawing>
      </w:r>
    </w:p>
    <w:p w14:paraId="572E898A" w14:textId="10BFC0DF" w:rsidR="00552FC0" w:rsidRDefault="00552FC0" w:rsidP="00552FC0">
      <w:pPr>
        <w:pStyle w:val="ListParagraph"/>
        <w:numPr>
          <w:ilvl w:val="0"/>
          <w:numId w:val="1"/>
        </w:numPr>
      </w:pPr>
      <w:r>
        <w:t>Press “Download” and save the installer file on your local disk drive.</w:t>
      </w:r>
    </w:p>
    <w:p w14:paraId="72038A51" w14:textId="5E01120B" w:rsidR="00552FC0" w:rsidRDefault="00552FC0" w:rsidP="00552FC0">
      <w:pPr>
        <w:pStyle w:val="ListParagraph"/>
      </w:pPr>
      <w:r w:rsidRPr="00552FC0">
        <w:rPr>
          <w:noProof/>
        </w:rPr>
        <w:drawing>
          <wp:inline distT="0" distB="0" distL="0" distR="0" wp14:anchorId="04DEE11B" wp14:editId="0682ABAF">
            <wp:extent cx="5943600" cy="11728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172845"/>
                    </a:xfrm>
                    <a:prstGeom prst="rect">
                      <a:avLst/>
                    </a:prstGeom>
                  </pic:spPr>
                </pic:pic>
              </a:graphicData>
            </a:graphic>
          </wp:inline>
        </w:drawing>
      </w:r>
    </w:p>
    <w:p w14:paraId="6A1E160C" w14:textId="51D9D12F" w:rsidR="00552FC0" w:rsidRDefault="00552FC0" w:rsidP="00552FC0">
      <w:pPr>
        <w:pStyle w:val="ListParagraph"/>
        <w:numPr>
          <w:ilvl w:val="0"/>
          <w:numId w:val="1"/>
        </w:numPr>
      </w:pPr>
      <w:r>
        <w:t>Once the download is completed</w:t>
      </w:r>
      <w:r w:rsidR="00186260">
        <w:t>,</w:t>
      </w:r>
      <w:r>
        <w:t xml:space="preserve"> open the installer file. You should see the installer </w:t>
      </w:r>
      <w:r w:rsidR="00692D88">
        <w:t>prompt which is like the following</w:t>
      </w:r>
    </w:p>
    <w:p w14:paraId="766AE99C" w14:textId="6475399E" w:rsidR="00692D88" w:rsidRDefault="00692D88" w:rsidP="00692D88">
      <w:pPr>
        <w:pStyle w:val="ListParagraph"/>
      </w:pPr>
      <w:r w:rsidRPr="00692D88">
        <w:rPr>
          <w:noProof/>
        </w:rPr>
        <w:lastRenderedPageBreak/>
        <w:drawing>
          <wp:inline distT="0" distB="0" distL="0" distR="0" wp14:anchorId="055FA280" wp14:editId="40E9CD49">
            <wp:extent cx="5553850" cy="3277057"/>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53850" cy="3277057"/>
                    </a:xfrm>
                    <a:prstGeom prst="rect">
                      <a:avLst/>
                    </a:prstGeom>
                  </pic:spPr>
                </pic:pic>
              </a:graphicData>
            </a:graphic>
          </wp:inline>
        </w:drawing>
      </w:r>
    </w:p>
    <w:p w14:paraId="003042E9" w14:textId="7B0FA7BE" w:rsidR="00692D88" w:rsidRDefault="00692D88" w:rsidP="00692D88">
      <w:pPr>
        <w:pStyle w:val="ListParagraph"/>
        <w:numPr>
          <w:ilvl w:val="0"/>
          <w:numId w:val="1"/>
        </w:numPr>
      </w:pPr>
      <w:r>
        <w:t>By pressing “Agree &amp; Install” the installer begins the installation process.</w:t>
      </w:r>
    </w:p>
    <w:p w14:paraId="22A32307" w14:textId="46CA6224" w:rsidR="00692D88" w:rsidRDefault="00692D88" w:rsidP="00692D88">
      <w:pPr>
        <w:pStyle w:val="ListParagraph"/>
        <w:numPr>
          <w:ilvl w:val="0"/>
          <w:numId w:val="1"/>
        </w:numPr>
      </w:pPr>
      <w:r>
        <w:t>At the end of installation, it asks for restarting the machine. Save and close your other documents and hit restart now (This step is optional, but it is recommended for best performance)</w:t>
      </w:r>
    </w:p>
    <w:p w14:paraId="3107EF05" w14:textId="5412E074" w:rsidR="00692D88" w:rsidRDefault="00692D88" w:rsidP="00692D88">
      <w:pPr>
        <w:pStyle w:val="ListParagraph"/>
        <w:numPr>
          <w:ilvl w:val="0"/>
          <w:numId w:val="1"/>
        </w:numPr>
      </w:pPr>
      <w:r>
        <w:t xml:space="preserve">You can find </w:t>
      </w:r>
      <w:r w:rsidRPr="00186260">
        <w:rPr>
          <w:b/>
          <w:bCs/>
        </w:rPr>
        <w:t>VMWare Horizon Client</w:t>
      </w:r>
      <w:r>
        <w:t xml:space="preserve"> in the start menu and your desktop. Start VMware Horizon Client and the application starts. You should be able to see the following:</w:t>
      </w:r>
    </w:p>
    <w:p w14:paraId="7339B561" w14:textId="1BE626F7" w:rsidR="00692D88" w:rsidRDefault="00692D88" w:rsidP="00692D88">
      <w:pPr>
        <w:pStyle w:val="ListParagraph"/>
        <w:jc w:val="center"/>
      </w:pPr>
      <w:r w:rsidRPr="00692D88">
        <w:rPr>
          <w:noProof/>
        </w:rPr>
        <w:drawing>
          <wp:inline distT="0" distB="0" distL="0" distR="0" wp14:anchorId="5D0398DE" wp14:editId="12516EE6">
            <wp:extent cx="4695825" cy="356651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03411" cy="3572281"/>
                    </a:xfrm>
                    <a:prstGeom prst="rect">
                      <a:avLst/>
                    </a:prstGeom>
                  </pic:spPr>
                </pic:pic>
              </a:graphicData>
            </a:graphic>
          </wp:inline>
        </w:drawing>
      </w:r>
    </w:p>
    <w:p w14:paraId="6771A26D" w14:textId="535DE27B" w:rsidR="00692D88" w:rsidRDefault="00692D88" w:rsidP="00692D88">
      <w:pPr>
        <w:pStyle w:val="ListParagraph"/>
        <w:numPr>
          <w:ilvl w:val="0"/>
          <w:numId w:val="1"/>
        </w:numPr>
      </w:pPr>
      <w:r>
        <w:t>On the top right corner, you can see the menu Icon. Click on that and select “Configure SSL”</w:t>
      </w:r>
    </w:p>
    <w:p w14:paraId="53C65A21" w14:textId="0729489D" w:rsidR="00692D88" w:rsidRDefault="00692D88" w:rsidP="00692D88">
      <w:pPr>
        <w:pStyle w:val="ListParagraph"/>
      </w:pPr>
      <w:r w:rsidRPr="00692D88">
        <w:rPr>
          <w:noProof/>
        </w:rPr>
        <w:lastRenderedPageBreak/>
        <w:drawing>
          <wp:inline distT="0" distB="0" distL="0" distR="0" wp14:anchorId="5B74D9FD" wp14:editId="51F38B06">
            <wp:extent cx="5286693" cy="40576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91889" cy="4061638"/>
                    </a:xfrm>
                    <a:prstGeom prst="rect">
                      <a:avLst/>
                    </a:prstGeom>
                  </pic:spPr>
                </pic:pic>
              </a:graphicData>
            </a:graphic>
          </wp:inline>
        </w:drawing>
      </w:r>
    </w:p>
    <w:p w14:paraId="55D363EF" w14:textId="51246AF0" w:rsidR="00692D88" w:rsidRDefault="007E5B9E" w:rsidP="00692D88">
      <w:pPr>
        <w:pStyle w:val="ListParagraph"/>
        <w:numPr>
          <w:ilvl w:val="0"/>
          <w:numId w:val="1"/>
        </w:numPr>
      </w:pPr>
      <w:r>
        <w:t>Check</w:t>
      </w:r>
      <w:r w:rsidR="00692D88">
        <w:t xml:space="preserve"> “</w:t>
      </w:r>
      <w:r>
        <w:t>Allow connections via an SSL Proxy</w:t>
      </w:r>
      <w:r w:rsidR="00692D88">
        <w:t xml:space="preserve">” and hit </w:t>
      </w:r>
      <w:r w:rsidR="00692D88" w:rsidRPr="00186260">
        <w:rPr>
          <w:b/>
          <w:bCs/>
        </w:rPr>
        <w:t>Ok</w:t>
      </w:r>
      <w:r w:rsidR="00692D88">
        <w:t>.</w:t>
      </w:r>
    </w:p>
    <w:p w14:paraId="75B157AB" w14:textId="350DC9DF" w:rsidR="00692D88" w:rsidRDefault="007E5B9E" w:rsidP="00692D88">
      <w:pPr>
        <w:pStyle w:val="ListParagraph"/>
      </w:pPr>
      <w:r w:rsidRPr="007E5B9E">
        <w:rPr>
          <w:noProof/>
        </w:rPr>
        <w:drawing>
          <wp:inline distT="0" distB="0" distL="0" distR="0" wp14:anchorId="1A4ACB5C" wp14:editId="42684437">
            <wp:extent cx="4429743" cy="3858163"/>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29743" cy="3858163"/>
                    </a:xfrm>
                    <a:prstGeom prst="rect">
                      <a:avLst/>
                    </a:prstGeom>
                  </pic:spPr>
                </pic:pic>
              </a:graphicData>
            </a:graphic>
          </wp:inline>
        </w:drawing>
      </w:r>
    </w:p>
    <w:p w14:paraId="3D6CF369" w14:textId="3627C511" w:rsidR="00692D88" w:rsidRDefault="00692D88" w:rsidP="00692D88">
      <w:pPr>
        <w:pStyle w:val="ListParagraph"/>
        <w:numPr>
          <w:ilvl w:val="0"/>
          <w:numId w:val="1"/>
        </w:numPr>
      </w:pPr>
      <w:r>
        <w:lastRenderedPageBreak/>
        <w:t xml:space="preserve">Click on “Add Server”. Then enter </w:t>
      </w:r>
      <w:hyperlink r:id="rId12" w:history="1">
        <w:r w:rsidR="00F31CA1" w:rsidRPr="00555592">
          <w:rPr>
            <w:rStyle w:val="Hyperlink"/>
          </w:rPr>
          <w:t>https://vdi.washburn.edu</w:t>
        </w:r>
      </w:hyperlink>
      <w:r w:rsidR="00F31CA1">
        <w:t xml:space="preserve"> in the box. Then hit </w:t>
      </w:r>
      <w:r w:rsidR="00F31CA1" w:rsidRPr="00186260">
        <w:rPr>
          <w:b/>
          <w:bCs/>
        </w:rPr>
        <w:t>Connect</w:t>
      </w:r>
      <w:r w:rsidR="00F31CA1">
        <w:t>.</w:t>
      </w:r>
    </w:p>
    <w:p w14:paraId="65BB37B0" w14:textId="7C664E52" w:rsidR="00F31CA1" w:rsidRDefault="00F31CA1" w:rsidP="00F31CA1">
      <w:pPr>
        <w:pStyle w:val="ListParagraph"/>
      </w:pPr>
      <w:r>
        <w:rPr>
          <w:noProof/>
        </w:rPr>
        <w:drawing>
          <wp:inline distT="0" distB="0" distL="0" distR="0" wp14:anchorId="53718EFC" wp14:editId="295624EE">
            <wp:extent cx="5943600" cy="429704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297045"/>
                    </a:xfrm>
                    <a:prstGeom prst="rect">
                      <a:avLst/>
                    </a:prstGeom>
                    <a:noFill/>
                    <a:ln>
                      <a:noFill/>
                    </a:ln>
                  </pic:spPr>
                </pic:pic>
              </a:graphicData>
            </a:graphic>
          </wp:inline>
        </w:drawing>
      </w:r>
    </w:p>
    <w:p w14:paraId="7BD7A1F0" w14:textId="3A501AD2" w:rsidR="00F31CA1" w:rsidRDefault="00F31CA1" w:rsidP="00F31CA1">
      <w:pPr>
        <w:pStyle w:val="ListParagraph"/>
        <w:numPr>
          <w:ilvl w:val="0"/>
          <w:numId w:val="1"/>
        </w:numPr>
      </w:pPr>
      <w:r>
        <w:t xml:space="preserve">Enter you WUAD credential as </w:t>
      </w:r>
      <w:hyperlink r:id="rId14" w:history="1">
        <w:r w:rsidRPr="00555592">
          <w:rPr>
            <w:rStyle w:val="Hyperlink"/>
          </w:rPr>
          <w:t>first.last@washburn.edu</w:t>
        </w:r>
      </w:hyperlink>
      <w:r w:rsidR="00186260">
        <w:t xml:space="preserve"> and your password.</w:t>
      </w:r>
    </w:p>
    <w:p w14:paraId="6101E224" w14:textId="5CBCFC19" w:rsidR="00F31CA1" w:rsidRDefault="007E5B9E" w:rsidP="00F31CA1">
      <w:pPr>
        <w:pStyle w:val="ListParagraph"/>
      </w:pPr>
      <w:r w:rsidRPr="007E5B9E">
        <w:rPr>
          <w:noProof/>
        </w:rPr>
        <w:drawing>
          <wp:inline distT="0" distB="0" distL="0" distR="0" wp14:anchorId="592020CC" wp14:editId="40972A85">
            <wp:extent cx="4620270" cy="2629267"/>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20270" cy="2629267"/>
                    </a:xfrm>
                    <a:prstGeom prst="rect">
                      <a:avLst/>
                    </a:prstGeom>
                  </pic:spPr>
                </pic:pic>
              </a:graphicData>
            </a:graphic>
          </wp:inline>
        </w:drawing>
      </w:r>
    </w:p>
    <w:p w14:paraId="38F305A2" w14:textId="0214436B" w:rsidR="00F31CA1" w:rsidRDefault="00F31CA1" w:rsidP="00F31CA1">
      <w:pPr>
        <w:pStyle w:val="ListParagraph"/>
        <w:numPr>
          <w:ilvl w:val="0"/>
          <w:numId w:val="1"/>
        </w:numPr>
      </w:pPr>
      <w:r>
        <w:t xml:space="preserve">Once you hit </w:t>
      </w:r>
      <w:r w:rsidRPr="004D111F">
        <w:rPr>
          <w:b/>
          <w:bCs/>
        </w:rPr>
        <w:t>Login</w:t>
      </w:r>
      <w:r>
        <w:t xml:space="preserve"> you should receive a push notification on your smart </w:t>
      </w:r>
      <w:r w:rsidR="004D111F">
        <w:t>phone</w:t>
      </w:r>
      <w:r>
        <w:t xml:space="preserve"> from Duo Security. Hit </w:t>
      </w:r>
      <w:r w:rsidRPr="00F31CA1">
        <w:rPr>
          <w:b/>
          <w:bCs/>
        </w:rPr>
        <w:t>Approve</w:t>
      </w:r>
      <w:r>
        <w:t xml:space="preserve"> on your phone to authorize the access. If everything is setup properly you should be able to see th</w:t>
      </w:r>
      <w:r w:rsidR="004D111F">
        <w:t>e following window</w:t>
      </w:r>
      <w:r>
        <w:t>:</w:t>
      </w:r>
    </w:p>
    <w:p w14:paraId="4B98CF34" w14:textId="2091A7A2" w:rsidR="00F31CA1" w:rsidRDefault="00F31CA1" w:rsidP="00F31CA1">
      <w:pPr>
        <w:pStyle w:val="ListParagraph"/>
      </w:pPr>
      <w:r w:rsidRPr="00F31CA1">
        <w:rPr>
          <w:noProof/>
        </w:rPr>
        <w:lastRenderedPageBreak/>
        <w:drawing>
          <wp:inline distT="0" distB="0" distL="0" distR="0" wp14:anchorId="5BDDED6F" wp14:editId="6BEA8F8B">
            <wp:extent cx="4382112" cy="353426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82112" cy="3534268"/>
                    </a:xfrm>
                    <a:prstGeom prst="rect">
                      <a:avLst/>
                    </a:prstGeom>
                  </pic:spPr>
                </pic:pic>
              </a:graphicData>
            </a:graphic>
          </wp:inline>
        </w:drawing>
      </w:r>
    </w:p>
    <w:p w14:paraId="457B070F" w14:textId="77777777" w:rsidR="00952598" w:rsidRDefault="00F31CA1" w:rsidP="00F31CA1">
      <w:pPr>
        <w:pStyle w:val="ListParagraph"/>
        <w:numPr>
          <w:ilvl w:val="0"/>
          <w:numId w:val="1"/>
        </w:numPr>
      </w:pPr>
      <w:r>
        <w:t>Depending on your user type double click on the instance type to lunch a new one. You may see th</w:t>
      </w:r>
      <w:r w:rsidR="00952598">
        <w:t>e</w:t>
      </w:r>
      <w:r>
        <w:t xml:space="preserve"> </w:t>
      </w:r>
      <w:r w:rsidR="00952598">
        <w:t xml:space="preserve">following </w:t>
      </w:r>
      <w:r>
        <w:t>prompt</w:t>
      </w:r>
      <w:r w:rsidR="00952598">
        <w:t>:</w:t>
      </w:r>
    </w:p>
    <w:p w14:paraId="0ED8A721" w14:textId="2E65CB78" w:rsidR="00F31CA1" w:rsidRDefault="00952598" w:rsidP="00952598">
      <w:pPr>
        <w:ind w:left="360"/>
      </w:pPr>
      <w:r w:rsidRPr="00952598">
        <w:rPr>
          <w:noProof/>
        </w:rPr>
        <w:drawing>
          <wp:inline distT="0" distB="0" distL="0" distR="0" wp14:anchorId="724F9C17" wp14:editId="732414A1">
            <wp:extent cx="5077534" cy="243874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077534" cy="2438740"/>
                    </a:xfrm>
                    <a:prstGeom prst="rect">
                      <a:avLst/>
                    </a:prstGeom>
                  </pic:spPr>
                </pic:pic>
              </a:graphicData>
            </a:graphic>
          </wp:inline>
        </w:drawing>
      </w:r>
      <w:r w:rsidR="00F31CA1">
        <w:t xml:space="preserve"> </w:t>
      </w:r>
    </w:p>
    <w:p w14:paraId="123B7989" w14:textId="18F7DA05" w:rsidR="00952598" w:rsidRDefault="00952598" w:rsidP="00952598">
      <w:pPr>
        <w:ind w:left="360"/>
      </w:pPr>
      <w:r>
        <w:t xml:space="preserve">By selecting </w:t>
      </w:r>
      <w:r w:rsidRPr="00C059AB">
        <w:rPr>
          <w:b/>
          <w:bCs/>
        </w:rPr>
        <w:t>Allow</w:t>
      </w:r>
      <w:r>
        <w:t xml:space="preserve"> you will have access to your local hard drives and USB drives in the remote machine which can be useful in moving files between your personal computer and the virtual instance. Please note that selecting </w:t>
      </w:r>
      <w:r w:rsidRPr="00C059AB">
        <w:rPr>
          <w:b/>
          <w:bCs/>
        </w:rPr>
        <w:t>Deny</w:t>
      </w:r>
      <w:r>
        <w:t xml:space="preserve"> will </w:t>
      </w:r>
      <w:r w:rsidRPr="00C059AB">
        <w:rPr>
          <w:b/>
          <w:bCs/>
        </w:rPr>
        <w:t>not</w:t>
      </w:r>
      <w:r>
        <w:t xml:space="preserve"> stop the virtual instance from working and it is totally optional.</w:t>
      </w:r>
    </w:p>
    <w:p w14:paraId="5BD775EA" w14:textId="3BB3E1D4" w:rsidR="00952598" w:rsidRDefault="00952598" w:rsidP="00952598">
      <w:pPr>
        <w:pStyle w:val="ListParagraph"/>
        <w:numPr>
          <w:ilvl w:val="0"/>
          <w:numId w:val="1"/>
        </w:numPr>
      </w:pPr>
      <w:r>
        <w:t>If everything went well, you should be able to see your desktop:</w:t>
      </w:r>
    </w:p>
    <w:p w14:paraId="245F6C04" w14:textId="7EEB655E" w:rsidR="00952598" w:rsidRDefault="00952598" w:rsidP="00952598">
      <w:r w:rsidRPr="00952598">
        <w:rPr>
          <w:noProof/>
        </w:rPr>
        <w:lastRenderedPageBreak/>
        <w:drawing>
          <wp:inline distT="0" distB="0" distL="0" distR="0" wp14:anchorId="72D36D16" wp14:editId="340CE01A">
            <wp:extent cx="5753903" cy="516327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53903" cy="5163271"/>
                    </a:xfrm>
                    <a:prstGeom prst="rect">
                      <a:avLst/>
                    </a:prstGeom>
                  </pic:spPr>
                </pic:pic>
              </a:graphicData>
            </a:graphic>
          </wp:inline>
        </w:drawing>
      </w:r>
    </w:p>
    <w:p w14:paraId="279CC1CF" w14:textId="00D22593" w:rsidR="00952598" w:rsidRDefault="00952598" w:rsidP="00952598">
      <w:pPr>
        <w:pStyle w:val="ListParagraph"/>
        <w:numPr>
          <w:ilvl w:val="0"/>
          <w:numId w:val="1"/>
        </w:numPr>
      </w:pPr>
      <w:r>
        <w:t xml:space="preserve">You can have access to your personal home drive </w:t>
      </w:r>
      <w:r w:rsidR="001D5307">
        <w:t>and</w:t>
      </w:r>
      <w:r>
        <w:t xml:space="preserve"> public share drive </w:t>
      </w:r>
      <w:r w:rsidR="001D5307">
        <w:t xml:space="preserve">by opening the </w:t>
      </w:r>
      <w:r w:rsidR="001D5307" w:rsidRPr="001D5307">
        <w:rPr>
          <w:b/>
          <w:bCs/>
        </w:rPr>
        <w:t>File Explorer</w:t>
      </w:r>
      <w:r w:rsidR="001D5307">
        <w:t>.</w:t>
      </w:r>
    </w:p>
    <w:p w14:paraId="18F83339" w14:textId="4664DC31" w:rsidR="001D5307" w:rsidRDefault="001D5307" w:rsidP="001D5307">
      <w:pPr>
        <w:pStyle w:val="ListParagraph"/>
      </w:pPr>
      <w:r w:rsidRPr="001D5307">
        <w:rPr>
          <w:noProof/>
        </w:rPr>
        <w:lastRenderedPageBreak/>
        <w:drawing>
          <wp:inline distT="0" distB="0" distL="0" distR="0" wp14:anchorId="261394CE" wp14:editId="6A9BC52C">
            <wp:extent cx="5943600" cy="407289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4072890"/>
                    </a:xfrm>
                    <a:prstGeom prst="rect">
                      <a:avLst/>
                    </a:prstGeom>
                  </pic:spPr>
                </pic:pic>
              </a:graphicData>
            </a:graphic>
          </wp:inline>
        </w:drawing>
      </w:r>
    </w:p>
    <w:p w14:paraId="26601074" w14:textId="77777777" w:rsidR="00464096" w:rsidRDefault="00464096" w:rsidP="001D5307">
      <w:pPr>
        <w:pStyle w:val="ListParagraph"/>
      </w:pPr>
    </w:p>
    <w:p w14:paraId="047C01EC" w14:textId="057C2FA9" w:rsidR="001D5307" w:rsidRDefault="001D5307" w:rsidP="001D5307">
      <w:pPr>
        <w:pStyle w:val="ListParagraph"/>
        <w:numPr>
          <w:ilvl w:val="0"/>
          <w:numId w:val="1"/>
        </w:numPr>
      </w:pPr>
      <w:r>
        <w:t>To sign out and end the session hit “_Log Off_” on your virtual instance’s desktop</w:t>
      </w:r>
    </w:p>
    <w:p w14:paraId="083D1F92" w14:textId="74EF1B0A" w:rsidR="001D5307" w:rsidRDefault="001D5307" w:rsidP="001D5307">
      <w:pPr>
        <w:pStyle w:val="ListParagraph"/>
      </w:pPr>
      <w:r w:rsidRPr="001D5307">
        <w:rPr>
          <w:noProof/>
        </w:rPr>
        <w:drawing>
          <wp:inline distT="0" distB="0" distL="0" distR="0" wp14:anchorId="56FA2466" wp14:editId="55533A44">
            <wp:extent cx="2267266" cy="344853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267266" cy="3448531"/>
                    </a:xfrm>
                    <a:prstGeom prst="rect">
                      <a:avLst/>
                    </a:prstGeom>
                  </pic:spPr>
                </pic:pic>
              </a:graphicData>
            </a:graphic>
          </wp:inline>
        </w:drawing>
      </w:r>
    </w:p>
    <w:p w14:paraId="13ED54C2" w14:textId="40111803" w:rsidR="001D5307" w:rsidRDefault="001D5307" w:rsidP="001D5307">
      <w:pPr>
        <w:pStyle w:val="ListParagraph"/>
        <w:numPr>
          <w:ilvl w:val="0"/>
          <w:numId w:val="1"/>
        </w:numPr>
      </w:pPr>
      <w:r>
        <w:t xml:space="preserve">To end you VDI experience session, hit the plug icon at top left corner and select </w:t>
      </w:r>
      <w:r w:rsidRPr="00EE009B">
        <w:rPr>
          <w:b/>
          <w:bCs/>
        </w:rPr>
        <w:t>Ok</w:t>
      </w:r>
      <w:r>
        <w:t>.</w:t>
      </w:r>
    </w:p>
    <w:p w14:paraId="344A4754" w14:textId="7D45D64C" w:rsidR="001D5307" w:rsidRDefault="00120D67" w:rsidP="001D5307">
      <w:pPr>
        <w:pStyle w:val="ListParagraph"/>
      </w:pPr>
      <w:r w:rsidRPr="00120D67">
        <w:rPr>
          <w:noProof/>
        </w:rPr>
        <w:lastRenderedPageBreak/>
        <w:drawing>
          <wp:inline distT="0" distB="0" distL="0" distR="0" wp14:anchorId="13D4D66A" wp14:editId="67325EB2">
            <wp:extent cx="5772956" cy="4182059"/>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72956" cy="4182059"/>
                    </a:xfrm>
                    <a:prstGeom prst="rect">
                      <a:avLst/>
                    </a:prstGeom>
                  </pic:spPr>
                </pic:pic>
              </a:graphicData>
            </a:graphic>
          </wp:inline>
        </w:drawing>
      </w:r>
    </w:p>
    <w:p w14:paraId="7B3B1239" w14:textId="77777777" w:rsidR="00EA78A4" w:rsidRDefault="00EA78A4" w:rsidP="001D5307">
      <w:pPr>
        <w:pStyle w:val="ListParagraph"/>
      </w:pPr>
      <w:bookmarkStart w:id="0" w:name="_GoBack"/>
      <w:bookmarkEnd w:id="0"/>
    </w:p>
    <w:p w14:paraId="697AF0BC" w14:textId="3A6E6748" w:rsidR="00120D67" w:rsidRDefault="00120D67" w:rsidP="00120D67">
      <w:pPr>
        <w:pStyle w:val="ListParagraph"/>
        <w:numPr>
          <w:ilvl w:val="0"/>
          <w:numId w:val="1"/>
        </w:numPr>
      </w:pPr>
      <w:r>
        <w:t xml:space="preserve">The Washburn VDI service should be added to your server’s list. Next time you </w:t>
      </w:r>
      <w:r w:rsidR="00EE009B">
        <w:t>can</w:t>
      </w:r>
      <w:r>
        <w:t xml:space="preserve"> start a new instance by clicking on vdi.washburn.edu and entering your credentials.</w:t>
      </w:r>
    </w:p>
    <w:p w14:paraId="32B2B019" w14:textId="19B914E1" w:rsidR="00120D67" w:rsidRDefault="00120D67" w:rsidP="00120D67">
      <w:pPr>
        <w:pStyle w:val="ListParagraph"/>
      </w:pPr>
      <w:r w:rsidRPr="00120D67">
        <w:rPr>
          <w:noProof/>
        </w:rPr>
        <w:drawing>
          <wp:inline distT="0" distB="0" distL="0" distR="0" wp14:anchorId="6C62BA73" wp14:editId="2297CF41">
            <wp:extent cx="2467319" cy="2905530"/>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67319" cy="2905530"/>
                    </a:xfrm>
                    <a:prstGeom prst="rect">
                      <a:avLst/>
                    </a:prstGeom>
                  </pic:spPr>
                </pic:pic>
              </a:graphicData>
            </a:graphic>
          </wp:inline>
        </w:drawing>
      </w:r>
      <w:r>
        <w:t xml:space="preserve"> </w:t>
      </w:r>
    </w:p>
    <w:sectPr w:rsidR="00120D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B7A47"/>
    <w:multiLevelType w:val="hybridMultilevel"/>
    <w:tmpl w:val="A482AEEE"/>
    <w:lvl w:ilvl="0" w:tplc="6EBED5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CEF51BA"/>
    <w:multiLevelType w:val="hybridMultilevel"/>
    <w:tmpl w:val="9F7C0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FC0"/>
    <w:rsid w:val="000A075C"/>
    <w:rsid w:val="00120D67"/>
    <w:rsid w:val="00186260"/>
    <w:rsid w:val="001D5307"/>
    <w:rsid w:val="00464096"/>
    <w:rsid w:val="004B1C2A"/>
    <w:rsid w:val="004D111F"/>
    <w:rsid w:val="00552FC0"/>
    <w:rsid w:val="00692D88"/>
    <w:rsid w:val="007E5B9E"/>
    <w:rsid w:val="00952598"/>
    <w:rsid w:val="00C059AB"/>
    <w:rsid w:val="00EA78A4"/>
    <w:rsid w:val="00EE009B"/>
    <w:rsid w:val="00F31C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A358F"/>
  <w15:chartTrackingRefBased/>
  <w15:docId w15:val="{6B4794CA-1884-47D8-95F7-9273E3C31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FC0"/>
    <w:pPr>
      <w:ind w:left="720"/>
      <w:contextualSpacing/>
    </w:pPr>
  </w:style>
  <w:style w:type="character" w:styleId="Hyperlink">
    <w:name w:val="Hyperlink"/>
    <w:basedOn w:val="DefaultParagraphFont"/>
    <w:uiPriority w:val="99"/>
    <w:unhideWhenUsed/>
    <w:rsid w:val="00552FC0"/>
    <w:rPr>
      <w:color w:val="0563C1" w:themeColor="hyperlink"/>
      <w:u w:val="single"/>
    </w:rPr>
  </w:style>
  <w:style w:type="character" w:styleId="UnresolvedMention">
    <w:name w:val="Unresolved Mention"/>
    <w:basedOn w:val="DefaultParagraphFont"/>
    <w:uiPriority w:val="99"/>
    <w:semiHidden/>
    <w:unhideWhenUsed/>
    <w:rsid w:val="00552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2.png"/><Relationship Id="rId12" Type="http://schemas.openxmlformats.org/officeDocument/2006/relationships/hyperlink" Target="https://vdi.washburn.edu" TargetMode="External"/><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hyperlink" Target="https://my.vmware.com/en/web/vmware/info/slug/desktop_end_user_computing/vmware_horizon_clients/5_0" TargetMode="Externa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mailto:first.last@washburn.edu" TargetMode="External"/><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8</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dc:creator>
  <cp:keywords/>
  <dc:description/>
  <cp:lastModifiedBy>Lynn Cress</cp:lastModifiedBy>
  <cp:revision>9</cp:revision>
  <dcterms:created xsi:type="dcterms:W3CDTF">2020-03-21T20:46:00Z</dcterms:created>
  <dcterms:modified xsi:type="dcterms:W3CDTF">2020-03-22T17:08:00Z</dcterms:modified>
</cp:coreProperties>
</file>